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14"/>
        <w:gridCol w:w="3115"/>
        <w:gridCol w:w="3115"/>
      </w:tblGrid>
      <w:tr w:rsidR="00E13064" w:rsidRPr="00541D2D" w:rsidTr="00792BAE">
        <w:tc>
          <w:tcPr>
            <w:tcW w:w="3114" w:type="dxa"/>
          </w:tcPr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13064" w:rsidRPr="00541D2D" w:rsidTr="00E13064">
        <w:tc>
          <w:tcPr>
            <w:tcW w:w="3114" w:type="dxa"/>
          </w:tcPr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778" w:type="dxa"/>
        <w:tblInd w:w="534" w:type="dxa"/>
        <w:tblLook w:val="04A0"/>
      </w:tblPr>
      <w:tblGrid>
        <w:gridCol w:w="3403"/>
        <w:gridCol w:w="3260"/>
        <w:gridCol w:w="3115"/>
      </w:tblGrid>
      <w:tr w:rsidR="00E13064" w:rsidRPr="004A1745" w:rsidTr="00E13064">
        <w:trPr>
          <w:trHeight w:val="2103"/>
        </w:trPr>
        <w:tc>
          <w:tcPr>
            <w:tcW w:w="3403" w:type="dxa"/>
          </w:tcPr>
          <w:p w:rsidR="00E13064" w:rsidRPr="0040209D" w:rsidRDefault="00E13064" w:rsidP="00792B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13064" w:rsidRPr="008944ED" w:rsidRDefault="00E13064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E13064" w:rsidRDefault="00E13064" w:rsidP="00792B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3064" w:rsidRPr="0040209D" w:rsidRDefault="00E13064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13064" w:rsidRPr="008944ED" w:rsidRDefault="00E13064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E13064" w:rsidRDefault="00E13064" w:rsidP="00792B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064" w:rsidRDefault="00E13064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13064" w:rsidRDefault="00E13064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E13064" w:rsidRPr="008944ED" w:rsidRDefault="00E13064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E13064" w:rsidRDefault="00E13064" w:rsidP="00792B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13064" w:rsidRPr="0040209D" w:rsidRDefault="00E13064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69B6" w:rsidRPr="001469B6" w:rsidRDefault="001469B6" w:rsidP="001469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РАБОЧАЯ ПРОГРАММА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283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Предметная область: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общественно-научные предметы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Учебный предмет: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география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aps/>
          <w:color w:val="181818"/>
          <w:sz w:val="20"/>
          <w:szCs w:val="20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13064" w:rsidRDefault="001469B6" w:rsidP="0014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E13064" w:rsidSect="00E13064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right="56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Составлена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соответствии с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от 8 апреля 2016 г. № 1/15).</w:t>
      </w:r>
    </w:p>
    <w:p w:rsidR="001469B6" w:rsidRPr="001469B6" w:rsidRDefault="001469B6" w:rsidP="00E13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Личностным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результатом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Важнейшие личностные результаты обучения географии: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ценностные ориентации выпускников основной школы, отражающие их индивидуально-личностные позиции: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осознание целостности природы, населения и хозяйства Земли, материков, их крупных районов и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представление о России как субъекте мирового географического пространства, её месте и роли в современном мире;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осознание значимости и общности глобальных проблем человечества;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гармонично развитые социальные чувства и качества: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умение оценивать с позиций социальных норм собственные поступки и поступки других людей;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эмоционально-ценностное отношение к окружающей среде, необходимости ее сохранения и рационального использования;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патриотизм, любовь к своей местности, своему региону, своей стране;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уважение к истории, культуре, национальным особенностям, традициям и образу жизни других народов, толерантность;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– умение формулировать своё отношение к актуальным проблемным ситуациям;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умение толерантно определять своё отношение к разным народам;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умение использовать географические знания для адаптации и созидательной деятельности.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Метапредметными</w:t>
      </w:r>
      <w:proofErr w:type="spellEnd"/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результатами изучения курса «География» является формирование универсальных учебных действий (УУД).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Регулятивные УУД: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Познавательные УУД: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Коммуникативные УУД: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отстаивая свою точку зрения, приводить аргументы, подтверждая их фактами;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дискуссии уметь выдвинуть контраргументы, перефразировать свою мысль (владение механизмом эквивалентных замен);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учиться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критично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понимая позицию другого, различать в его речи: мнение (точку зрения), доказательство (аргументы), факты;  гипотезы, аксиомы, теории;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уметь взглянуть на ситуацию с иной позиции и договариваться с людьми иных позиций.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Предметными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результатами изучения курса «География» является: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страны, в том числе задачи охраны окружающей среды и рационального природопользования;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формирование первичных компетенций использования территориального подхода как основы географического мышления для 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осознания своего места в целостном, многообразном и быстро изменяющемся мире и адекватной ориентации в нём;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овладение основными навыками нахождения, использования и презентации географической информации;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Требования к уровню подготовки учащихся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География Земли.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Источники географической информации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процессе овладения предметом «География» 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анализировать, обобщать и интерпретировать географическую информацию;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находить и формулировать по результатам наблюдений (в том числе инструментальных) зависимости и закономерности;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ориентироваться на местности при помощи топографических карт и современных навигационных приборов;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читать космические снимки и аэрофотоснимки, планы местности и географические карты;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строить простые планы местности;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создавать простейшие географические карты различного содержания;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моделировать географические объекты и явления при помощи компьютерных программ.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Природа Земли и человек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 приводить примеры, иллюстрирующие роль географической науки в решении социально-экономических и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геоэкологических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воспринимать и критически оценивать информацию географического содержания в научно-популярной литературе и СМИ;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Население Земли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 особенности населения отдельных регионов и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проводить расчёты демографических показателей;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объяснять особенности адаптации человека к разным природным условиям.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геоэкологических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проблем человечества, стран и регионов;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самостоятельно проводить по разным источникам информации исследование, связанное с изучением населения.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Материки, океаны и страны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 особенности природы и населения, материальной и духовной культуры регионов и отдельных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особенности взаимодействия природы и общества в пределах отдельных территорий;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описывать на карте положение и взаиморасположение географических объектов;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объяснять особенности компонентов природы отдельных территорий;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выдвигать гипотезы о связях и закономерностях событий, процессов, объектов, происходящих в географической оболочке;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сопоставлять существующие в науке точки зрения о причинах происходящих глобальных изменений климата;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оценить положительные и негативные последствия глобальных изменений климата для отдельных регионов и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 географического положения России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 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воздействие географического положения Росс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 и её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отдельных частей на особенности природы, жизнь и хозяйственную деятельность населения;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 оценивать возможные в будущем изменения географического положения России, обусловленные мировыми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геодемографическими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геополитическими и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геоэкономическими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процессами, а также развитием глобальной коммуникационной системы.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Природа России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различать географические процессы и явления, определяющие особенности природы страны и отдельных регионов;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сравнивать особенности природы отдельных регионов страны;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особенности взаимодействия природы и общества в пределах отдельных территорий;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описывать положение на карте и взаиморасположение географических объектов;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объяснять особенности компонентов природы отдельных частей страны;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природные условия и обеспеченность природными ресурсами отдельных территорий России;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делать прогнозы трансформации географических систем и комплексов в результате изменения их компонентов.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Население России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 сравнивать особенности населения отдельных регионов страны по этническому, языковому и религиозному составу;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объяснять особенности динамики численности, половозрастной структуры и размещения населения Росс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 и её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отдельных регионов;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ситуацию на рынке труда и её динамику.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Хозяйство России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различать показатели, характеризующие отраслевую и территориальную структуру хозяйства;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анализировать факторы, влияющие на размещение отраслей и отдельных предприятий по территории страны;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объяснять особенности отраслевой и территориальной структуры хозяйства России;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 выдвигать и обосновывать на основе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анализа комплекса источников информации гипотезы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 изменении отраслевой и территориальной структуры хозяйства страны;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 обосновывать возможные пути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решения проблем развития хозяйства России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Районы России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объяснять особенности природы, населения и хозяйства географических районов страны;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сравнивать особенности природы, населения и хозяйства отдельных регионов страны;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составлять комплексные географические характеристики районов разного ранга;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 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социально-экономическое положение и перспективы развития регионов;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геоэкологических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явлений и процессов на территории России.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Россия в современном мире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научится: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оценивать место и роль России в мировом хозяйстве.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Выпускник получит возможность научиться: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выбирать критерии для определения места страны в мировой экономике;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объяснять возможности России в решении современных глобальных проблем человечества;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оценивать социально-экономическое положение и перспективы развития России.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 класс (68 часов)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Население и хозяйство России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Введение (1 час)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Экономическая и социальная география. Предмет изучения.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1. Россия на карте (6 часов)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территории России. Факторы ЭГП России. Политико-географическое положение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работы: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описания экономико-географического положения России по типовому плану.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описания политико-географического положения России по типовому плану.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Обозначение на контурной карте субъектов Федерации различных видов.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административного состава Федеральных округов на основе анализа политико-административной карты России.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Сравнение по статистическим показателям экономических районов (экономических зон, природно-хозяйственных районов).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2. Природа и человек (5 часов)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Природные условия. Их прямое и косвенное влияние. Экологические проблемы. Зоны экологического бедствия. Экологические катастрофы.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работы: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Расчёт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ресурсообеспеченности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территории России по отдельным видам природных ресурсов (минеральных, биологических, водных и т.д.).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экологической ситуации отдельных частей территории России.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 Население России (9 часов)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Демография. Численность населения России. Миграции населения. Формы расселения. Этнический состав населения. Трудовые ресурсы.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работы: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Расчёт параметров естественного движения населения: естественного прироста, рождаемости, смертности, показателя естественного прироста, показателя смертности, показателя рождаемости.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Расчёт численности городского населения на основе данных о значении показателя урбанизации и численности населения России.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Определение по картам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атласа ареалов компактного проживания крупнейших народов России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4. Отрасли хозяйства России (19 часов)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Национальная экономика. Отрасли хозяйства.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Топливно-энергетический комплекс. Металлургический комплекс. Машиностроение. Химическая промышленность. Лесная промышленность. Агропромышленный комплекс и его звенья. Транспорт и его роль в экономике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Отрасли нематериальной сферы. Сфера услуг и ее география.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работы: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схемы отраслевой структуры народного хозяйства России.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 отрасли по типовому плану.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схемы межотраслевых связей отрасли промышленности.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потенциальных возможностей территорий природных зон для развития сельского хозяйства.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 транспортного узла.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5. Природно-хозяйственная характеристика России (21 час)</w:t>
      </w:r>
    </w:p>
    <w:p w:rsidR="001469B6" w:rsidRPr="001469B6" w:rsidRDefault="001469B6" w:rsidP="00146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Север. Европейский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Северо-Запад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Калининградская область — самая западная территория России. Регион Центральная Россия. Европейский Юг. Поволжье. Урал. Западная Сибирь. Восточная Сибирь. Дальний Восток.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работы: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природных условий, определяющих хозяйственную специализацию территории района.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факторов, влияющих на современную хозяйственную специализацию района.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 экономико-географического положения района.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комплексного описания района по типовому плану (Западная Сибирь).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Сравнительная характеристика географического положения районов.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специфики размещения населения и хозяйства на территории района.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Заключение (1 час)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Место России в мировой экономике. Перспективы развития.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работы: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469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по статистическим показателям место и роль России в мире.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Географическая номенклатура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Крайние точки: мыс Флигели, мыс Челюскин, гора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Базардюзю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Куршская коса, мыс Дежнёва.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Моря: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Баренцево, Белое, Лаптевых, Карское,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Восточно-Сибирское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Чукотское, Берингово, Охотское, Японское, Балтийское, Черное, Азовское, Каспийское море-озеро.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Заливы: </w:t>
      </w:r>
      <w:proofErr w:type="spellStart"/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Гданьский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Финский, Кандалакшский, Онежская губа,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Байдарацкая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губа, Обская губа, Енисейский,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Пенжинская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губа, Петра Великого.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Проливы: Лаперуза,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Кунаширский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Керченский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Берингов, Татарский.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Острова: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Земля Франца Иосифа, Новая Земля, Новосибирские, Северная Земля, Врангеля, Сахалин, Курильские, Соловецкие,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Колгуев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Вайгач, Кижи, Валаам, Командорские.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Полуострова: Камчатка, Ямал, Таймыр, Кольский, Канин, Рыбачий, Таманский,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Гыданский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Чукотский.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Реки: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Волга, Дон, Обь, Иртыш, Лена, Енисей, Ангара, Яна, Индигирка, Колыма, Анадырь, Амур, Зея, Бурея, Шилка,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Аргунь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Северная Двина, Печора, Онега, Мезень, Ока, Вятка, Кама, Нева, Кубань, Кума, Терек, Урал, Белая, Чусовая, Исеть, Бия, Катунь, Тобол, Ишим,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Пур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Таз, Нижняя Тунгуска, Подкаменная Тунгуска, Вилюй, Алдан, Хатанга, Селенга, Оленек, Уссури, Камчатка.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Озера: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Чудское, Онежское, Ладожское, Байкал, Таймыр, Телецкое, Селигер,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Имандра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Псковское, Ильмень,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Плещеево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Эльтон, Баскунчак,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Кулундинское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Чаны,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Ханка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Водохранилища: Куйбышевское, Рыбинское, Братское, Волгоградское, Цимлянское, Вилюйское,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Зейское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Горьковское.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Каналы: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Беломорско-Балтийский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Мариинская система,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Волго-Балтийский</w:t>
      </w:r>
      <w:proofErr w:type="gram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им. Москвы, Волго-Донской.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Горы: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Хибины, Большой Кавказ, Казбек, Эльбрус, Урал, Народная,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Ямантау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Магнитная, Качканар, Алтай, Белуха,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Салаирский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кряж, Кузнецкий Алатау, Западный и Восточный Саян,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Бырранга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Енисейский кряж, Становое нагорье,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Алданское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нагорье,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Витимское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плоскогорье, Становой хребет,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Верхоянский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хребет, хребет Черского, Чукотское нагорье,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Джугджур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Сихотэ-Алинь, Ключевская Сопка, Авачинская Сопка, Шивелуч.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Возвышенности: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Среднерусская, Приволжская, Среднесибирское плоскогорье, плато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Путорана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Тиманский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кряж, Северные Увалы, Валдайская, Ставропольская, Сибирские Увалы.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Равнины: Восточно-Европейская (Русская),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Западно-Сибирская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Окско-Донская,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Ишимская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Барабинская,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Зейско-Буреинская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Центрально-Якутская.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Низменности: </w:t>
      </w:r>
      <w:proofErr w:type="spellStart"/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Яно-Индигирская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Колымская,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Средне-Амурская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Кумо-Манычская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впадина, Прикаспийская, Печорская, Мещерская, Окско-Донская,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Прикубанская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Кузнецкая котловина, Северо-Сибирская, Минусинская, Тувинская котловины.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Заповедники и другие охраняемые территории: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Астраханский,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Баргузинский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Кандалакшский,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Галичья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Гора, Кедровая Падь, Приокско-Террасный, Лапландский, Дарвинский, Самарская Лука, Тебердинский,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Печоро-Илычский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Башкирский,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Ильменский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Алтайский, Таймырский, Долина гейзеров, Ленские Столбы,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Усть-Ленский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Кроноцкий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Остров Врангеля, Дальневосточный морской.</w:t>
      </w:r>
      <w:proofErr w:type="gramEnd"/>
    </w:p>
    <w:p w:rsidR="001469B6" w:rsidRPr="001469B6" w:rsidRDefault="001469B6" w:rsidP="001469B6">
      <w:pPr>
        <w:shd w:val="clear" w:color="auto" w:fill="FFFFFF"/>
        <w:spacing w:after="20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Месторождения: </w:t>
      </w:r>
      <w:proofErr w:type="gram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Печорский угольный бассейн, Курская магнитная аномалия, Подмосковный буроугольный бассейн, Баскунчак (соли),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Западно-Сибирский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нефтегазоносный бассейн, Кузбасс, Горная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Шория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(железные руды), Донбасс, Хибины (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аппатиты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), Канско-Ачинский, Ленский, Тунгусский, Южно-Якутский угольные бассейны, </w:t>
      </w:r>
      <w:proofErr w:type="spellStart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Удоканское</w:t>
      </w:r>
      <w:proofErr w:type="spellEnd"/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(медь), Алдан и Бодайбо (золото), Мирный (алмазы).</w:t>
      </w:r>
      <w:proofErr w:type="gramEnd"/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69B6" w:rsidRDefault="001469B6" w:rsidP="00146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13064" w:rsidRDefault="00E13064" w:rsidP="00146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E13064" w:rsidSect="00E13064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469B6" w:rsidRPr="001469B6" w:rsidRDefault="001469B6" w:rsidP="00E1306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146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1469B6" w:rsidRPr="001469B6" w:rsidRDefault="001469B6" w:rsidP="001469B6">
      <w:pPr>
        <w:shd w:val="clear" w:color="auto" w:fill="FFFFFF"/>
        <w:spacing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B6" w:rsidRPr="001469B6" w:rsidRDefault="001469B6" w:rsidP="001469B6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6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W w:w="12736" w:type="dxa"/>
        <w:tblCellMar>
          <w:left w:w="0" w:type="dxa"/>
          <w:right w:w="0" w:type="dxa"/>
        </w:tblCellMar>
        <w:tblLook w:val="04A0"/>
      </w:tblPr>
      <w:tblGrid>
        <w:gridCol w:w="560"/>
        <w:gridCol w:w="1929"/>
        <w:gridCol w:w="4379"/>
        <w:gridCol w:w="2934"/>
        <w:gridCol w:w="978"/>
        <w:gridCol w:w="978"/>
        <w:gridCol w:w="978"/>
      </w:tblGrid>
      <w:tr w:rsidR="001469B6" w:rsidRPr="001469B6" w:rsidTr="001469B6">
        <w:trPr>
          <w:trHeight w:val="64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 Тема</w:t>
            </w:r>
          </w:p>
          <w:p w:rsidR="001469B6" w:rsidRPr="001469B6" w:rsidRDefault="001469B6" w:rsidP="0014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4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направления воспитания </w:t>
            </w:r>
            <w:proofErr w:type="gramStart"/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пр. раб.</w:t>
            </w:r>
          </w:p>
        </w:tc>
      </w:tr>
      <w:tr w:rsidR="001469B6" w:rsidRPr="001469B6" w:rsidTr="001469B6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</w:t>
            </w:r>
            <w:r w:rsidR="00AF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 час)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и социальная география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на карте мира. Природные условия и ресурсы России</w:t>
            </w:r>
            <w:r w:rsidR="00AF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часов)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территории России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Экономико-географическое положение России. Практическая работа: «Нанесение на контурную карту соседних с Россией стран»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70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Административно-территориальное устройство России. Новые субъекты РФ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районирование территории России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условия России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страны.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Хозяйственная деятельность и изменения природной среды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«Россия на карте мира»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России (8 часов)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Численность населения России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патриотизма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населения России. Практическая работа: «Определение плотности населения отдельных субъектов Федерации»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Миграция населения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расселения и урбанизация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и религиозный состав населения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9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«Нанесение на контурную карту национально - территориальных образований и краев»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ресурсы и рынок труда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контроль знаний по теме «Население России»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Хозяйство России (23 часа)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 производства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ТЭК. Нефтяная и газовая промышленность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ТЭК: угольная промышленность.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05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«Сравнительная характеристика двух или нескольких угольных бассейнов страны»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ТЭК: электроэнергетика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85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комплекс. Черная металлургия.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«Составление характеристики одной из металлургических баз по картам и статистическим материалам»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комплекс. Цветная металлургия.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8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Машиностроение, география машиностроения. Практическая работа: «Определение по картам основных центров размещения металлоемкого и трудоемкого машиностроения»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промышленность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9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для строительства предприятия на основе знания факторов размещения производства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9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для строительства предприятия на основе знания факторов размещения производства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хозяйство: растениеводство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хозяйство: животноводство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5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Зональная специализация сельского хозяйства. Практическая работа: «Определение по картам особенностей зональной специализации сельского хозяйства»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России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России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Нематериальная сфера хозяйства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контроль знаний по теме «Хозяйство России»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Экономические районы России (18 часов)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 экономический район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5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экономический район. Практическая работа: «Составление схемы внешних производственно-территориальных связей района»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экономический район.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9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«Сравнение ЭГП и ресурсов Северо-Западного и Центрального районов»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Центрально-Черноземный экономический район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Волго-Вятский район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35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</w:t>
            </w:r>
            <w:proofErr w:type="spellEnd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Кавказский район. Практическая работа: «Анализ перспектив развития рекреационного хозяйства Северного Кавказа»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Поволжский район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район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9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Западно-Сибирский</w:t>
            </w:r>
            <w:proofErr w:type="spellEnd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район. Практическая работа: «ЭГХ </w:t>
            </w:r>
            <w:proofErr w:type="spell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Западно-Сибирского</w:t>
            </w:r>
            <w:proofErr w:type="spellEnd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плану»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Восточно-Сибирский</w:t>
            </w:r>
            <w:proofErr w:type="spellEnd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работа: «Сравнение хозяйственной специализации </w:t>
            </w:r>
            <w:proofErr w:type="spell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</w:t>
            </w:r>
            <w:proofErr w:type="spellEnd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Сибирского и </w:t>
            </w:r>
            <w:proofErr w:type="spellStart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</w:t>
            </w:r>
            <w:proofErr w:type="spellEnd"/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Сибирского районов»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район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экономических районов Восточной экономической зоны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отдельных экономических районов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контроль знаний по теме «Экономические районы России»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Страны ближнего Зарубежья (6 часов)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Балтии и Белоруссия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Украина и Молдавия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Закавказья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43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Центрально-Азиатского региона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5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«Составление схемы внешних производственно - территориальных связей между странами ближнего зарубежья и Россией»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«Страны ближнего зарубежья».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Заключение. </w:t>
            </w: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Место России в хозяйственной системе современного мира (2 часа)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России в мировой экономике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патриотизма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105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хозяйственного комплекса России и изменение её экономического значения на международном уровне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Обобщающее повторение (2 часа)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="001469B6"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 по темам курса.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9B6" w:rsidRPr="001469B6" w:rsidTr="00AF269A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коррекция знаний по темам курса.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69B6" w:rsidRPr="001469B6" w:rsidRDefault="001469B6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69A" w:rsidRPr="001469B6" w:rsidTr="00AF269A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9A" w:rsidRPr="001469B6" w:rsidRDefault="00AF269A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69A" w:rsidRPr="001469B6" w:rsidTr="001469B6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9A" w:rsidRPr="001469B6" w:rsidRDefault="00AF269A" w:rsidP="00146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F269A" w:rsidRPr="001469B6" w:rsidRDefault="00AF269A" w:rsidP="0014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</w:p>
        </w:tc>
      </w:tr>
    </w:tbl>
    <w:p w:rsidR="00DF2808" w:rsidRDefault="00DF2808"/>
    <w:sectPr w:rsidR="00DF2808" w:rsidSect="00E130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5BB"/>
    <w:multiLevelType w:val="multilevel"/>
    <w:tmpl w:val="C7E0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E1C"/>
    <w:rsid w:val="001469B6"/>
    <w:rsid w:val="006F7E1C"/>
    <w:rsid w:val="0098065B"/>
    <w:rsid w:val="00AF269A"/>
    <w:rsid w:val="00DF2808"/>
    <w:rsid w:val="00E1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5B"/>
  </w:style>
  <w:style w:type="paragraph" w:styleId="1">
    <w:name w:val="heading 1"/>
    <w:basedOn w:val="a"/>
    <w:link w:val="10"/>
    <w:uiPriority w:val="9"/>
    <w:qFormat/>
    <w:rsid w:val="00146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9B6"/>
  </w:style>
  <w:style w:type="paragraph" w:customStyle="1" w:styleId="msonormal0">
    <w:name w:val="msonormal"/>
    <w:basedOn w:val="a"/>
    <w:rsid w:val="001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1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69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69B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46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style55"/>
    <w:basedOn w:val="a0"/>
    <w:rsid w:val="001469B6"/>
  </w:style>
  <w:style w:type="character" w:customStyle="1" w:styleId="fontstyle15">
    <w:name w:val="fontstyle15"/>
    <w:basedOn w:val="a0"/>
    <w:rsid w:val="001469B6"/>
  </w:style>
  <w:style w:type="character" w:customStyle="1" w:styleId="fontstyle11">
    <w:name w:val="fontstyle11"/>
    <w:basedOn w:val="a0"/>
    <w:rsid w:val="00146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23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uwaRWIj2tf6ixuyUxGShPTyWhQLESkJYKFTPTSrK9fc=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OwjkVOxHXfG6+mEtTtFaISQFgMFZeGXDJVCGvYIm+DkJ2w2AVUOMKAYyp794+RgM
hNRUxkhzFi1cw+K0vCEFjw==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y+XKFp5Np/LyH11tSiAcSTm8jnA=</DigestValue>
      </Reference>
      <Reference URI="/word/fontTable.xml?ContentType=application/vnd.openxmlformats-officedocument.wordprocessingml.fontTable+xml">
        <DigestMethod Algorithm="http://www.w3.org/2000/09/xmldsig#sha1"/>
        <DigestValue>BrjMk0jCHNWcwQpRD+83b88M3gs=</DigestValue>
      </Reference>
      <Reference URI="/word/numbering.xml?ContentType=application/vnd.openxmlformats-officedocument.wordprocessingml.numbering+xml">
        <DigestMethod Algorithm="http://www.w3.org/2000/09/xmldsig#sha1"/>
        <DigestValue>OXkZrppPXxtp1zFwg+yJ1zKxAdM=</DigestValue>
      </Reference>
      <Reference URI="/word/settings.xml?ContentType=application/vnd.openxmlformats-officedocument.wordprocessingml.settings+xml">
        <DigestMethod Algorithm="http://www.w3.org/2000/09/xmldsig#sha1"/>
        <DigestValue>EbrT+Wy1aF7Iqp2e53aiqSFLv4k=</DigestValue>
      </Reference>
      <Reference URI="/word/styles.xml?ContentType=application/vnd.openxmlformats-officedocument.wordprocessingml.styles+xml">
        <DigestMethod Algorithm="http://www.w3.org/2000/09/xmldsig#sha1"/>
        <DigestValue>AbNTc2zkQN1Eghy4Zt/tCKlXB90=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xGG1+n0ckvETl6gzWC/nI+i1QdI=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2023-10-17T18:44:51Z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D9FCB-3379-4847-A619-0D539620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4360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allab</cp:lastModifiedBy>
  <cp:revision>3</cp:revision>
  <dcterms:created xsi:type="dcterms:W3CDTF">2023-10-08T13:13:00Z</dcterms:created>
  <dcterms:modified xsi:type="dcterms:W3CDTF">2023-10-17T18:41:00Z</dcterms:modified>
</cp:coreProperties>
</file>